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bookmarkStart w:id="1" w:name="heading_1"/>
      <w:r>
        <w:t xml:space="preserve">Team handover</w:t>
      </w:r>
      <w:bookmarkEnd w:id="1"/>
    </w:p>
    <w:p>
      <w:pPr>
        <w:pStyle w:val="Normal"/>
      </w:pPr>
      <w:r>
        <w:t xml:space="preserve">A </w:t>
      </w:r>
      <w:r>
        <w:rPr>
          <w:b/>
        </w:rPr>
        <w:t xml:space="preserve">bold decision</w:t>
      </w:r>
      <w:r>
        <w:t xml:space="preserve">, an </w:t>
      </w:r>
      <w:r>
        <w:rPr>
          <w:i/>
        </w:rPr>
        <w:t xml:space="preserve">italic note</w:t>
      </w:r>
      <w:r>
        <w:t xml:space="preserve">, and a </w:t>
      </w:r>
      <w:hyperlink r:id="rId3">
        <w:r>
          <w:rPr>
            <w:rStyle w:val="Hyperlink"/>
          </w:rPr>
          <w:t xml:space="preserve">public reference</w:t>
        </w:r>
      </w:hyperlink>
      <w:r>
        <w:t xml:space="preserve">.</w:t>
      </w:r>
    </w:p>
    <w:p>
      <w:pPr>
        <w:pStyle w:val="Heading2"/>
      </w:pPr>
      <w:bookmarkStart w:id="2" w:name="heading_2"/>
      <w:r>
        <w:t xml:space="preserve">Action list</w:t>
      </w:r>
      <w:bookmarkEnd w:id="2"/>
    </w:p>
    <w:p>
      <w:pPr>
        <w:pStyle w:val="ListParagraph"/>
        <w:numPr>
          <w:ilvl w:val="0"/>
          <w:numId w:val="1"/>
        </w:numPr>
      </w:pPr>
      <w:r>
        <w:t xml:space="preserve"/>
      </w:r>
      <w:r>
        <w:t xml:space="preserve">Confirm the draft.</w:t>
      </w:r>
    </w:p>
    <w:p>
      <w:pPr>
        <w:pStyle w:val="ListParagraph"/>
        <w:numPr>
          <w:ilvl w:val="0"/>
          <w:numId w:val="1"/>
        </w:numPr>
      </w:pPr>
      <w:r>
        <w:t xml:space="preserve"/>
      </w:r>
      <w:r>
        <w:t xml:space="preserve">Share the editable document.</w:t>
      </w:r>
    </w:p>
    <w:p>
      <w:pPr>
        <w:pStyle w:val="ListParagraph"/>
        <w:numPr>
          <w:ilvl w:val="1"/>
          <w:numId w:val="2"/>
        </w:numPr>
      </w:pPr>
      <w:r>
        <w:t xml:space="preserve"/>
      </w:r>
      <w:r>
        <w:t xml:space="preserve">Check the headings.</w:t>
      </w:r>
    </w:p>
    <w:p>
      <w:pPr>
        <w:pStyle w:val="ListParagraph"/>
        <w:numPr>
          <w:ilvl w:val="1"/>
          <w:numId w:val="2"/>
        </w:numPr>
      </w:pPr>
      <w:r>
        <w:t xml:space="preserve"/>
      </w:r>
      <w:r>
        <w:t xml:space="preserve">Keep the original source.</w:t>
      </w:r>
    </w:p>
    <w:p>
      <w:pPr>
        <w:pStyle w:val="Quote"/>
      </w:pPr>
      <w:r>
        <w:t xml:space="preserve">A quote remains a separate paragraph style.</w:t>
      </w:r>
    </w:p>
    <w:p>
      <w:pPr>
        <w:pStyle w:val="Heading2"/>
      </w:pPr>
      <w:bookmarkStart w:id="3" w:name="heading_3"/>
      <w:r>
        <w:t xml:space="preserve">Table for review</w:t>
      </w:r>
      <w:bookmarkEnd w:id="3"/>
    </w:p>
    <w:tbl>
      <w:tblPr>
        <w:tblStyle w:val="TableGrid"/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fill="EAF0F8"/>
          </w:tcPr>
          <w:p>
            <w:pPr>
              <w:pStyle w:val="Normal"/>
              <w:jc w:val="left"/>
            </w:pPr>
            <w:r>
              <w:rPr>
                <w:b/>
              </w:rPr>
              <w:t xml:space="preserve">ID</w:t>
            </w:r>
          </w:p>
        </w:tc>
        <w:tc>
          <w:tcPr>
            <w:tcW w:w="3120" w:type="dxa"/>
            <w:shd w:fill="EAF0F8"/>
          </w:tcPr>
          <w:p>
            <w:pPr>
              <w:pStyle w:val="Normal"/>
              <w:jc w:val="left"/>
            </w:pPr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shd w:fill="EAF0F8"/>
          </w:tcPr>
          <w:p>
            <w:pPr>
              <w:pStyle w:val="Normal"/>
              <w:jc w:val="right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ROW001</w:t>
            </w:r>
          </w:p>
        </w:tc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Ada</w:t>
            </w:r>
          </w:p>
        </w:tc>
        <w:tc>
          <w:tcPr>
            <w:tcW w:w="3120" w:type="dxa"/>
          </w:tcPr>
          <w:p>
            <w:pPr>
              <w:pStyle w:val="Normal"/>
              <w:jc w:val="right"/>
            </w:pPr>
            <w:r>
              <w:t xml:space="preserve">Ready</w:t>
            </w:r>
          </w:p>
        </w:tc>
      </w:tr>
      <w:tr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ROW002</w:t>
            </w:r>
          </w:p>
        </w:tc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Lin</w:t>
            </w:r>
          </w:p>
        </w:tc>
        <w:tc>
          <w:tcPr>
            <w:tcW w:w="3120" w:type="dxa"/>
          </w:tcPr>
          <w:p>
            <w:pPr>
              <w:pStyle w:val="Normal"/>
              <w:jc w:val="right"/>
            </w:pPr>
            <w:r>
              <w:t xml:space="preserve">Review</w:t>
            </w:r>
          </w:p>
        </w:tc>
      </w:tr>
      <w:tr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ROW003</w:t>
            </w:r>
          </w:p>
        </w:tc>
        <w:tc>
          <w:tcPr>
            <w:tcW w:w="3120" w:type="dxa"/>
          </w:tcPr>
          <w:p>
            <w:pPr>
              <w:pStyle w:val="Normal"/>
              <w:jc w:val="left"/>
            </w:pPr>
            <w:r>
              <w:t xml:space="preserve">Morgan</w:t>
            </w:r>
          </w:p>
        </w:tc>
        <w:tc>
          <w:tcPr>
            <w:tcW w:w="3120" w:type="dxa"/>
          </w:tcPr>
          <w:p>
            <w:pPr>
              <w:pStyle w:val="Normal"/>
              <w:jc w:val="right"/>
            </w:pPr>
            <w:r>
              <w:t xml:space="preserve">Ready</w:t>
            </w:r>
          </w:p>
        </w:tc>
      </w:tr>
    </w:tbl>
    <w:p>
      <w:pPr>
        <w:pStyle w:val="Normal"/>
      </w:pPr>
    </w:p>
    <w:p>
      <w:pPr>
        <w:pStyle w:val="CodeBlock"/>
      </w:pPr>
      <w:r>
        <w:t xml:space="preserve">const message = "&lt;safe&gt; &amp; ready";</w:t>
      </w:r>
    </w:p>
    <w:p>
      <w:pPr>
        <w:pStyle w:val="CodeBlock"/>
      </w:pPr>
      <w:r>
        <w:t xml:space="preserve">console.log(message);</w:t>
      </w:r>
    </w:p>
    <w:p>
      <w:pPr>
        <w:pStyle w:val="Normal"/>
      </w:pPr>
      <w:r>
        <w:t xml:space="preserve">A source note belongs in a footnote.</w:t>
      </w:r>
      <w:r>
        <w:rPr>
          <w:rStyle w:val="FootnoteReference"/>
        </w:rPr>
        <w:footnoteReference w:id="1"/>
      </w:r>
    </w:p>
    <w:p>
      <w:pPr>
        <w:pStyle w:val="Normal"/>
      </w:pPr>
      <w:r>
        <w:t xml:space="preserve">Keep the headings, paragraphs and table editable for the next reviewer.</w:t>
      </w:r>
    </w:p>
    <w:sectPr>
      <w:pgSz w:w="12240" w:h="15840"/>
      <w:pgMar w:top="1080" w:right="1440" w:bottom="1080" w:left="144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Normal"/>
      </w:pPr>
      <w:r>
        <w:rPr>
          <w:rStyle w:val="FootnoteReference"/>
        </w:rPr>
        <w:footnoteRef/>
      </w:r>
      <w:r>
        <w:t xml:space="preserve"> </w:t>
      </w:r>
      <w:r>
        <w:t xml:space="preserve">A self-created reference with </w:t>
      </w:r>
      <w:r>
        <w:rPr>
          <w:b/>
        </w:rPr>
        <w:t xml:space="preserve">bold</w:t>
      </w:r>
      <w:r>
        <w:t xml:space="preserve"> text.</w:t>
      </w:r>
    </w:p>
  </w:footnote>
</w:footnotes>
</file>

<file path=word/numbering.xml><?xml version="1.0" encoding="utf-8"?>
<w:numbering xmlns:w="http://schemas.openxmlformats.org/wordprocessingml/2006/main">
  <w:abstractNum w:abstractNumId="1">
    <w:multiLevelType w:val="multilevel"/>
    <w:lvl w:ilvl="0">
      <w:start w:val="3"/>
      <w:numFmt w:val="decimal"/>
      <w:lvlText w:val="%1."/>
      <w:pPr>
        <w:tabs>
          <w:tab w:val="num" w:pos="360"/>
        </w:tabs>
        <w:ind w:left="360" w:hanging="240"/>
      </w:pPr>
    </w:lvl>
    <w:lvl w:ilvl="1">
      <w:start w:val="3"/>
      <w:numFmt w:val="decimal"/>
      <w:lvlText w:val="%2."/>
      <w:pPr>
        <w:tabs>
          <w:tab w:val="num" w:pos="720"/>
        </w:tabs>
        <w:ind w:left="720" w:hanging="240"/>
      </w:pPr>
    </w:lvl>
    <w:lvl w:ilvl="2">
      <w:start w:val="3"/>
      <w:numFmt w:val="decimal"/>
      <w:lvlText w:val="%3."/>
      <w:pPr>
        <w:tabs>
          <w:tab w:val="num" w:pos="1080"/>
        </w:tabs>
        <w:ind w:left="1080" w:hanging="240"/>
      </w:pPr>
    </w:lvl>
    <w:lvl w:ilvl="3">
      <w:start w:val="3"/>
      <w:numFmt w:val="decimal"/>
      <w:lvlText w:val="%4."/>
      <w:pPr>
        <w:tabs>
          <w:tab w:val="num" w:pos="1440"/>
        </w:tabs>
        <w:ind w:left="1440" w:hanging="240"/>
      </w:pPr>
    </w:lvl>
    <w:lvl w:ilvl="4">
      <w:start w:val="3"/>
      <w:numFmt w:val="decimal"/>
      <w:lvlText w:val="%5."/>
      <w:pPr>
        <w:tabs>
          <w:tab w:val="num" w:pos="1800"/>
        </w:tabs>
        <w:ind w:left="1800" w:hanging="240"/>
      </w:pPr>
    </w:lvl>
    <w:lvl w:ilvl="5">
      <w:start w:val="3"/>
      <w:numFmt w:val="decimal"/>
      <w:lvlText w:val="%6."/>
      <w:pPr>
        <w:tabs>
          <w:tab w:val="num" w:pos="2160"/>
        </w:tabs>
        <w:ind w:left="2160" w:hanging="240"/>
      </w:pPr>
    </w:lvl>
    <w:lvl w:ilvl="6">
      <w:start w:val="3"/>
      <w:numFmt w:val="decimal"/>
      <w:lvlText w:val="%7."/>
      <w:pPr>
        <w:tabs>
          <w:tab w:val="num" w:pos="2520"/>
        </w:tabs>
        <w:ind w:left="2520" w:hanging="240"/>
      </w:pPr>
    </w:lvl>
    <w:lvl w:ilvl="7">
      <w:start w:val="3"/>
      <w:numFmt w:val="decimal"/>
      <w:lvlText w:val="%8."/>
      <w:pPr>
        <w:tabs>
          <w:tab w:val="num" w:pos="2880"/>
        </w:tabs>
        <w:ind w:left="2880" w:hanging="240"/>
      </w:pPr>
    </w:lvl>
    <w:lvl w:ilvl="8">
      <w:start w:val="3"/>
      <w:numFmt w:val="decimal"/>
      <w:lvlText w:val="%9."/>
      <w:pPr>
        <w:tabs>
          <w:tab w:val="num" w:pos="3240"/>
        </w:tabs>
        <w:ind w:left="3240" w:hanging="240"/>
      </w:pPr>
    </w:lvl>
  </w:abstractNum>
  <w:abstractNum w:abstractNumId="2">
    <w:multiLevelType w:val="multilevel"/>
    <w:lvl w:ilvl="0">
      <w:start w:val="1"/>
      <w:numFmt w:val="bullet"/>
      <w:lvlText w:val="•"/>
      <w:pPr>
        <w:tabs>
          <w:tab w:val="num" w:pos="360"/>
        </w:tabs>
        <w:ind w:left="360" w:hanging="240"/>
      </w:pPr>
    </w:lvl>
    <w:lvl w:ilvl="1">
      <w:start w:val="1"/>
      <w:numFmt w:val="bullet"/>
      <w:lvlText w:val="•"/>
      <w:pPr>
        <w:tabs>
          <w:tab w:val="num" w:pos="720"/>
        </w:tabs>
        <w:ind w:left="720" w:hanging="240"/>
      </w:pPr>
    </w:lvl>
    <w:lvl w:ilvl="2">
      <w:start w:val="1"/>
      <w:numFmt w:val="bullet"/>
      <w:lvlText w:val="•"/>
      <w:pPr>
        <w:tabs>
          <w:tab w:val="num" w:pos="1080"/>
        </w:tabs>
        <w:ind w:left="1080" w:hanging="240"/>
      </w:pPr>
    </w:lvl>
    <w:lvl w:ilvl="3">
      <w:start w:val="1"/>
      <w:numFmt w:val="bullet"/>
      <w:lvlText w:val="•"/>
      <w:pPr>
        <w:tabs>
          <w:tab w:val="num" w:pos="1440"/>
        </w:tabs>
        <w:ind w:left="1440" w:hanging="240"/>
      </w:pPr>
    </w:lvl>
    <w:lvl w:ilvl="4">
      <w:start w:val="1"/>
      <w:numFmt w:val="bullet"/>
      <w:lvlText w:val="•"/>
      <w:pPr>
        <w:tabs>
          <w:tab w:val="num" w:pos="1800"/>
        </w:tabs>
        <w:ind w:left="1800" w:hanging="240"/>
      </w:pPr>
    </w:lvl>
    <w:lvl w:ilvl="5">
      <w:start w:val="1"/>
      <w:numFmt w:val="bullet"/>
      <w:lvlText w:val="•"/>
      <w:pPr>
        <w:tabs>
          <w:tab w:val="num" w:pos="2160"/>
        </w:tabs>
        <w:ind w:left="2160" w:hanging="240"/>
      </w:pPr>
    </w:lvl>
    <w:lvl w:ilvl="6">
      <w:start w:val="1"/>
      <w:numFmt w:val="bullet"/>
      <w:lvlText w:val="•"/>
      <w:pPr>
        <w:tabs>
          <w:tab w:val="num" w:pos="2520"/>
        </w:tabs>
        <w:ind w:left="2520" w:hanging="240"/>
      </w:pPr>
    </w:lvl>
    <w:lvl w:ilvl="7">
      <w:start w:val="1"/>
      <w:numFmt w:val="bullet"/>
      <w:lvlText w:val="•"/>
      <w:pPr>
        <w:tabs>
          <w:tab w:val="num" w:pos="2880"/>
        </w:tabs>
        <w:ind w:left="2880" w:hanging="240"/>
      </w:pPr>
    </w:lvl>
    <w:lvl w:ilvl="8">
      <w:start w:val="1"/>
      <w:numFmt w:val="bullet"/>
      <w:lvlText w:val="•"/>
      <w:pPr>
        <w:tabs>
          <w:tab w:val="num" w:pos="3240"/>
        </w:tabs>
        <w:ind w:left="3240" w:hanging="24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172033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keepLines/>
      <w:spacing w:before="240" w:after="100"/>
      <w:outlineLvl w:val="0"/>
    </w:pPr>
    <w:rPr>
      <w:b/>
      <w:color w:val="000000"/>
      <w:sz w:val="36"/>
    </w:rPr>
  </w:style>
  <w:style w:type="paragraph" w:styleId="Heading2">
    <w:name w:val="heading 2"/>
    <w:basedOn w:val="Normal"/>
    <w:pPr>
      <w:keepNext/>
      <w:keepLines/>
      <w:spacing w:before="200" w:after="100"/>
      <w:outlineLvl w:val="1"/>
    </w:pPr>
    <w:rPr>
      <w:b/>
      <w:color w:val="000000"/>
      <w:sz w:val="30"/>
    </w:rPr>
  </w:style>
  <w:style w:type="paragraph" w:styleId="Heading3">
    <w:name w:val="heading 3"/>
    <w:basedOn w:val="Normal"/>
    <w:pPr>
      <w:keepNext/>
      <w:keepLines/>
      <w:spacing w:before="200" w:after="10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keepLines/>
      <w:spacing w:before="200" w:after="100"/>
      <w:outlineLvl w:val="3"/>
    </w:pPr>
    <w:rPr>
      <w:b/>
      <w:color w:val="000000"/>
      <w:sz w:val="24"/>
    </w:rPr>
  </w:style>
  <w:style w:type="paragraph" w:styleId="Heading5">
    <w:name w:val="heading 5"/>
    <w:basedOn w:val="Normal"/>
    <w:pPr>
      <w:keepNext/>
      <w:keepLines/>
      <w:spacing w:before="200" w:after="100"/>
      <w:outlineLvl w:val="4"/>
    </w:pPr>
    <w:rPr>
      <w:b/>
      <w:color w:val="000000"/>
      <w:sz w:val="23"/>
    </w:rPr>
  </w:style>
  <w:style w:type="paragraph" w:styleId="Heading6">
    <w:name w:val="heading 6"/>
    <w:basedOn w:val="Normal"/>
    <w:pPr>
      <w:keepNext/>
      <w:keepLines/>
      <w:spacing w:before="200" w:after="100"/>
      <w:outlineLvl w:val="5"/>
    </w:pPr>
    <w:rPr>
      <w:b/>
      <w:color w:val="000000"/>
      <w:sz w:val="22"/>
    </w:rPr>
  </w:style>
  <w:style w:type="paragraph" w:styleId="CodeBlock">
    <w:name w:val="Code Block"/>
    <w:basedOn w:val="Normal"/>
    <w:pPr>
      <w:spacing w:after="0"/>
      <w:shd w:fill="F3F5F8"/>
    </w:pPr>
    <w:rPr>
      <w:rFonts w:ascii="Consolas" w:hAnsi="Consolas"/>
      <w:sz w:val="18"/>
    </w:rPr>
  </w:style>
  <w:style w:type="paragraph" w:styleId="Quote">
    <w:name w:val="Quote"/>
    <w:basedOn w:val="Normal"/>
    <w:pPr>
      <w:ind w:left="360"/>
    </w:pPr>
    <w:rPr>
      <w:i/>
    </w:rPr>
  </w:style>
  <w:style w:type="paragraph" w:styleId="ListParagraph">
    <w:name w:val="List Paragraph"/>
    <w:basedOn w:val="Normal"/>
    <w:pPr/>
    <w:rPr/>
  </w:style>
  <w:style w:type="character" w:styleId="Hyperlink">
    <w:name w:val="Hyperlink"/>
    <w:rPr>
      <w:color w:val="245BB5"/>
      <w:u w:val="single"/>
    </w:rPr>
  </w:style>
  <w:style w:type="character" w:styleId="InlineCode">
    <w:name w:val="Inline Code"/>
    <w:rPr>
      <w:rFonts w:ascii="Consolas" w:hAnsi="Consolas"/>
      <w:shd w:fill="F3F5F8"/>
    </w:rPr>
  </w:style>
  <w:style w:type="character" w:styleId="FootnoteReference">
    <w:name w:val="Footnote Reference"/>
    <w:rPr>
      <w:vertAlign w:val="superscript"/>
    </w:rPr>
  </w:style>
  <w:style w:type="table" w:styleId="TableGrid">
    <w:name w:val="Table Grid"/>
    <w:tblPr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example.com" TargetMode="External"/><Relationship Id="rId4" Type="http://schemas.openxmlformats.org/officeDocument/2006/relationships/footnotes" Target="footnotes.xml"/></Relationships>
</file>